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auto"/>
        </w:rPr>
      </w:pPr>
      <w:r>
        <w:rPr>
          <w:rStyle w:val="5"/>
          <w:rFonts w:ascii="黑体" w:hAnsi="宋体" w:eastAsia="黑体" w:cs="黑体"/>
          <w:color w:val="auto"/>
          <w:sz w:val="36"/>
          <w:szCs w:val="36"/>
        </w:rPr>
        <w:t>2022年度全国教育科学规划课题申报公告</w:t>
      </w:r>
    </w:p>
    <w:p>
      <w:pPr>
        <w:pStyle w:val="2"/>
        <w:keepNext w:val="0"/>
        <w:keepLines w:val="0"/>
        <w:widowControl/>
        <w:suppressLineNumbers w:val="0"/>
        <w:jc w:val="center"/>
        <w:rPr>
          <w:color w:val="auto"/>
          <w:sz w:val="24"/>
          <w:szCs w:val="24"/>
        </w:rPr>
      </w:pPr>
      <w:r>
        <w:rPr>
          <w:rFonts w:ascii="仿宋" w:hAnsi="仿宋" w:eastAsia="仿宋" w:cs="仿宋"/>
          <w:color w:val="auto"/>
          <w:sz w:val="24"/>
          <w:szCs w:val="24"/>
          <w:shd w:val="clear" w:fill="FFFFFF"/>
        </w:rPr>
        <w:t>　来源：全国教育科学规划领导小组办公室    </w:t>
      </w:r>
    </w:p>
    <w:p>
      <w:pPr>
        <w:pStyle w:val="2"/>
        <w:keepNext w:val="0"/>
        <w:keepLines w:val="0"/>
        <w:widowControl/>
        <w:suppressLineNumbers w:val="0"/>
        <w:ind w:firstLine="540" w:firstLineChars="200"/>
        <w:jc w:val="left"/>
        <w:rPr>
          <w:rFonts w:hint="default" w:ascii="仿宋_gb2312" w:hAnsi="仿宋_gb2312" w:eastAsia="仿宋_gb2312" w:cs="仿宋_gb2312"/>
          <w:b w:val="0"/>
          <w:bCs w:val="0"/>
          <w:color w:val="auto"/>
          <w:sz w:val="27"/>
          <w:szCs w:val="27"/>
          <w:shd w:val="clear" w:fill="FFFFFF"/>
        </w:rPr>
      </w:pPr>
      <w:r>
        <w:rPr>
          <w:rFonts w:ascii="仿宋_gb2312" w:hAnsi="仿宋_gb2312" w:eastAsia="仿宋_gb2312" w:cs="仿宋_gb2312"/>
          <w:b w:val="0"/>
          <w:bCs w:val="0"/>
          <w:color w:val="auto"/>
          <w:sz w:val="27"/>
          <w:szCs w:val="27"/>
          <w:shd w:val="clear" w:fill="FFFFFF"/>
        </w:rPr>
        <w:t>经全国教育科学规划领导小组批准，现予发布《国家社科基金教育学2022年度重大招标和重点课题指南》，并就做好2022年度全国教育科学规划课题申报工作的有关事项公告如下：</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一、</w:t>
      </w:r>
      <w:r>
        <w:rPr>
          <w:rFonts w:hint="default" w:ascii="仿宋_gb2312" w:hAnsi="仿宋_gb2312" w:eastAsia="仿宋_gb2312" w:cs="仿宋_gb2312"/>
          <w:b w:val="0"/>
          <w:bCs w:val="0"/>
          <w:color w:val="auto"/>
          <w:sz w:val="27"/>
          <w:szCs w:val="27"/>
          <w:shd w:val="clear"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二、</w:t>
      </w:r>
      <w:r>
        <w:rPr>
          <w:rFonts w:hint="default" w:ascii="仿宋_gb2312" w:hAnsi="仿宋_gb2312" w:eastAsia="仿宋_gb2312" w:cs="仿宋_gb2312"/>
          <w:b w:val="0"/>
          <w:bCs w:val="0"/>
          <w:color w:val="auto"/>
          <w:sz w:val="27"/>
          <w:szCs w:val="27"/>
          <w:shd w:val="clear"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三、</w:t>
      </w:r>
      <w:r>
        <w:rPr>
          <w:rFonts w:hint="default" w:ascii="仿宋_gb2312" w:hAnsi="仿宋_gb2312" w:eastAsia="仿宋_gb2312" w:cs="仿宋_gb2312"/>
          <w:b w:val="0"/>
          <w:bCs w:val="0"/>
          <w:color w:val="auto"/>
          <w:sz w:val="27"/>
          <w:szCs w:val="27"/>
          <w:shd w:val="clear"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Pr>
          <w:rFonts w:hint="eastAsia" w:ascii="仿宋" w:hAnsi="仿宋" w:eastAsia="仿宋" w:cs="仿宋"/>
          <w:b w:val="0"/>
          <w:bCs w:val="0"/>
          <w:color w:val="auto"/>
          <w:sz w:val="21"/>
          <w:szCs w:val="21"/>
          <w:shd w:val="clear" w:fill="FFFFFF"/>
        </w:rPr>
        <w:br w:type="textWrapping"/>
      </w:r>
      <w:r>
        <w:rPr>
          <w:rFonts w:hint="eastAsia" w:ascii="仿宋" w:hAnsi="仿宋" w:eastAsia="仿宋" w:cs="仿宋"/>
          <w:b w:val="0"/>
          <w:bCs w:val="0"/>
          <w:color w:val="auto"/>
          <w:sz w:val="21"/>
          <w:szCs w:val="21"/>
          <w:shd w:val="clear" w:fill="FFFFFF"/>
          <w:lang w:val="en-US" w:eastAsia="zh-CN"/>
        </w:rPr>
        <w:t xml:space="preserve">     </w:t>
      </w:r>
      <w:bookmarkStart w:id="0" w:name="_GoBack"/>
      <w:bookmarkEnd w:id="0"/>
      <w:r>
        <w:rPr>
          <w:rStyle w:val="5"/>
          <w:rFonts w:hint="default" w:ascii="仿宋_gb2312" w:hAnsi="仿宋_gb2312" w:eastAsia="仿宋_gb2312" w:cs="仿宋_gb2312"/>
          <w:b w:val="0"/>
          <w:bCs w:val="0"/>
          <w:color w:val="auto"/>
          <w:sz w:val="27"/>
          <w:szCs w:val="27"/>
          <w:shd w:val="clear" w:fill="FFFFFF"/>
        </w:rPr>
        <w:t>四、</w:t>
      </w:r>
      <w:r>
        <w:rPr>
          <w:rFonts w:hint="default" w:ascii="仿宋_gb2312" w:hAnsi="仿宋_gb2312" w:eastAsia="仿宋_gb2312" w:cs="仿宋_gb2312"/>
          <w:b w:val="0"/>
          <w:bCs w:val="0"/>
          <w:color w:val="auto"/>
          <w:sz w:val="27"/>
          <w:szCs w:val="27"/>
          <w:shd w:val="clear"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五、</w:t>
      </w:r>
      <w:r>
        <w:rPr>
          <w:rFonts w:hint="default" w:ascii="仿宋_gb2312" w:hAnsi="仿宋_gb2312" w:eastAsia="仿宋_gb2312" w:cs="仿宋_gb2312"/>
          <w:b w:val="0"/>
          <w:bCs w:val="0"/>
          <w:color w:val="auto"/>
          <w:sz w:val="27"/>
          <w:szCs w:val="27"/>
          <w:shd w:val="clear" w:fill="FFFFFF"/>
        </w:rPr>
        <w:t>2022年度设国家社科基金重大招标和重点（含重大和重点的委托项目）课题若干。每个选题原则上只确立1项课题立项。委托课题的研究内容及课题承担者由全国教育科学规划领导小组确定。</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六、</w:t>
      </w:r>
      <w:r>
        <w:rPr>
          <w:rFonts w:hint="default" w:ascii="仿宋_gb2312" w:hAnsi="仿宋_gb2312" w:eastAsia="仿宋_gb2312" w:cs="仿宋_gb2312"/>
          <w:b w:val="0"/>
          <w:bCs w:val="0"/>
          <w:color w:val="auto"/>
          <w:sz w:val="27"/>
          <w:szCs w:val="27"/>
          <w:shd w:val="clear" w:fill="FFFFFF"/>
        </w:rPr>
        <w:t>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七、</w:t>
      </w:r>
      <w:r>
        <w:rPr>
          <w:rFonts w:hint="default" w:ascii="仿宋_gb2312" w:hAnsi="仿宋_gb2312" w:eastAsia="仿宋_gb2312" w:cs="仿宋_gb2312"/>
          <w:b w:val="0"/>
          <w:bCs w:val="0"/>
          <w:color w:val="auto"/>
          <w:sz w:val="27"/>
          <w:szCs w:val="27"/>
          <w:shd w:val="clear"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八、</w:t>
      </w:r>
      <w:r>
        <w:rPr>
          <w:rFonts w:hint="default" w:ascii="仿宋_gb2312" w:hAnsi="仿宋_gb2312" w:eastAsia="仿宋_gb2312" w:cs="仿宋_gb2312"/>
          <w:b w:val="0"/>
          <w:bCs w:val="0"/>
          <w:color w:val="auto"/>
          <w:sz w:val="27"/>
          <w:szCs w:val="27"/>
          <w:shd w:val="clear"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九、</w:t>
      </w:r>
      <w:r>
        <w:rPr>
          <w:rFonts w:hint="default" w:ascii="仿宋_gb2312" w:hAnsi="仿宋_gb2312" w:eastAsia="仿宋_gb2312" w:cs="仿宋_gb2312"/>
          <w:b w:val="0"/>
          <w:bCs w:val="0"/>
          <w:color w:val="auto"/>
          <w:sz w:val="27"/>
          <w:szCs w:val="27"/>
          <w:shd w:val="clear"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w:t>
      </w:r>
      <w:r>
        <w:rPr>
          <w:rFonts w:hint="default" w:ascii="仿宋_gb2312" w:hAnsi="仿宋_gb2312" w:eastAsia="仿宋_gb2312" w:cs="仿宋_gb2312"/>
          <w:b w:val="0"/>
          <w:bCs w:val="0"/>
          <w:color w:val="auto"/>
          <w:sz w:val="27"/>
          <w:szCs w:val="27"/>
          <w:shd w:val="clear"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十一、</w:t>
      </w:r>
      <w:r>
        <w:rPr>
          <w:rFonts w:hint="default" w:ascii="仿宋_gb2312" w:hAnsi="仿宋_gb2312" w:eastAsia="仿宋_gb2312" w:cs="仿宋_gb2312"/>
          <w:b w:val="0"/>
          <w:bCs w:val="0"/>
          <w:color w:val="auto"/>
          <w:sz w:val="27"/>
          <w:szCs w:val="27"/>
          <w:shd w:val="clear" w:fill="FFFFFF"/>
        </w:rPr>
        <w:t>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十二、</w:t>
      </w:r>
      <w:r>
        <w:rPr>
          <w:rFonts w:hint="default" w:ascii="仿宋_gb2312" w:hAnsi="仿宋_gb2312" w:eastAsia="仿宋_gb2312" w:cs="仿宋_gb2312"/>
          <w:b w:val="0"/>
          <w:bCs w:val="0"/>
          <w:color w:val="auto"/>
          <w:sz w:val="27"/>
          <w:szCs w:val="27"/>
          <w:shd w:val="clear" w:fill="FFFFFF"/>
        </w:rPr>
        <w:t>全国教育科学规划课题的完成时限原则上最长不超过5年，基础理论研究一般为3-5年，应用对策研究一般为2-3年。</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十三、</w:t>
      </w:r>
      <w:r>
        <w:rPr>
          <w:rFonts w:hint="default" w:ascii="仿宋_gb2312" w:hAnsi="仿宋_gb2312" w:eastAsia="仿宋_gb2312" w:cs="仿宋_gb2312"/>
          <w:b w:val="0"/>
          <w:bCs w:val="0"/>
          <w:color w:val="auto"/>
          <w:sz w:val="27"/>
          <w:szCs w:val="27"/>
          <w:shd w:val="clear" w:fill="FFFFFF"/>
        </w:rPr>
        <w:t>为避免一题多报、交叉申请和重复立项，确保申请人有足够的时间和精力从事课题研究，2022年度全国教育科学规划课题申报作如下限定：</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（四）不得通过变换责任单位回避前述（1）至（3）条款规定，不得将内容基本相同或相近的申报材料以不同申请人的名义提出申请。</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（五）国家重大课题投标者的要求与国家社会科学基金重大项目投标者的要求相同。</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六）凡在内容上与在研或已结题的各级各类课题有较大关联的，须在《申请书》中详细说明所申请课题与已承担课题的联系和区别，否则视为重复申请；不得以内容基本相同或相近的同一成果申请多家基金项目结项。</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（七）凡以博士学位论文或博士后出站报告为基础申报全国教育科学规划课题，须在《申请书》中注明所申请项目与学位论文（出站报告）的联系和区别，申请鉴定结题时须提交学位论文（出站报告）原件。</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（八）不得使用与已出版的内容基本相同的研究成果申请全国教育科学规划课题。</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（九）立项后凡以全国教育科学规划课题名义发表阶段性成果或最终成果，不得同时标注其他基金项目资助字样。</w:t>
      </w:r>
    </w:p>
    <w:p>
      <w:pPr>
        <w:pStyle w:val="2"/>
        <w:keepNext w:val="0"/>
        <w:keepLines w:val="0"/>
        <w:widowControl/>
        <w:suppressLineNumbers w:val="0"/>
        <w:ind w:firstLine="540" w:firstLineChars="200"/>
        <w:jc w:val="both"/>
        <w:rPr>
          <w:color w:val="auto"/>
        </w:rPr>
      </w:pPr>
      <w:r>
        <w:rPr>
          <w:rFonts w:hint="default" w:ascii="仿宋_gb2312" w:hAnsi="仿宋_gb2312" w:eastAsia="仿宋_gb2312" w:cs="仿宋_gb2312"/>
          <w:b w:val="0"/>
          <w:bCs w:val="0"/>
          <w:color w:val="auto"/>
          <w:sz w:val="27"/>
          <w:szCs w:val="27"/>
          <w:shd w:val="clear" w:fill="FFFFFF"/>
          <w:lang w:val="en-US" w:eastAsia="zh-CN"/>
        </w:rPr>
        <w:t>十四、贯彻落实中央《关于进一步加强科</w:t>
      </w:r>
      <w:r>
        <w:rPr>
          <w:rFonts w:hint="default" w:ascii="仿宋_gb2312" w:hAnsi="仿宋_gb2312" w:eastAsia="仿宋_gb2312" w:cs="仿宋_gb2312"/>
          <w:b w:val="0"/>
          <w:bCs w:val="0"/>
          <w:color w:val="auto"/>
          <w:sz w:val="27"/>
          <w:szCs w:val="27"/>
          <w:shd w:val="clear" w:fill="FFFFFF"/>
        </w:rPr>
        <w:t>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十五、</w:t>
      </w:r>
      <w:r>
        <w:rPr>
          <w:rFonts w:hint="default" w:ascii="仿宋_gb2312" w:hAnsi="仿宋_gb2312" w:eastAsia="仿宋_gb2312" w:cs="仿宋_gb2312"/>
          <w:b w:val="0"/>
          <w:bCs w:val="0"/>
          <w:color w:val="auto"/>
          <w:sz w:val="27"/>
          <w:szCs w:val="27"/>
          <w:shd w:val="clear"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十六、</w:t>
      </w:r>
      <w:r>
        <w:rPr>
          <w:rFonts w:hint="default" w:ascii="仿宋_gb2312" w:hAnsi="仿宋_gb2312" w:eastAsia="仿宋_gb2312" w:cs="仿宋_gb2312"/>
          <w:b w:val="0"/>
          <w:bCs w:val="0"/>
          <w:color w:val="auto"/>
          <w:sz w:val="27"/>
          <w:szCs w:val="27"/>
          <w:shd w:val="clear"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十七、</w:t>
      </w:r>
      <w:r>
        <w:rPr>
          <w:rFonts w:hint="default" w:ascii="仿宋_gb2312" w:hAnsi="仿宋_gb2312" w:eastAsia="仿宋_gb2312" w:cs="仿宋_gb2312"/>
          <w:b w:val="0"/>
          <w:bCs w:val="0"/>
          <w:color w:val="auto"/>
          <w:sz w:val="27"/>
          <w:szCs w:val="27"/>
          <w:shd w:val="clear"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十八、</w:t>
      </w:r>
      <w:r>
        <w:rPr>
          <w:rFonts w:hint="default" w:ascii="仿宋_gb2312" w:hAnsi="仿宋_gb2312" w:eastAsia="仿宋_gb2312" w:cs="仿宋_gb2312"/>
          <w:b w:val="0"/>
          <w:bCs w:val="0"/>
          <w:color w:val="auto"/>
          <w:sz w:val="27"/>
          <w:szCs w:val="27"/>
          <w:shd w:val="clear" w:fill="FFFFFF"/>
        </w:rPr>
        <w:t>本年度试行网络申报。“全国教育科学规划管理平台”（以下简称平台）中的“项目申报系统”为本次申报的唯一网络平台，网络申报办法及流程管理以该系统为准。</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申请人可通过全规办网站（</w:t>
      </w:r>
      <w:r>
        <w:rPr>
          <w:rFonts w:hint="default" w:ascii="仿宋_gb2312" w:hAnsi="仿宋_gb2312" w:eastAsia="仿宋_gb2312" w:cs="仿宋_gb2312"/>
          <w:b w:val="0"/>
          <w:bCs w:val="0"/>
          <w:color w:val="auto"/>
          <w:sz w:val="27"/>
          <w:szCs w:val="27"/>
          <w:shd w:val="clear" w:fill="FFFFFF"/>
        </w:rPr>
        <w:fldChar w:fldCharType="begin"/>
      </w:r>
      <w:r>
        <w:rPr>
          <w:rFonts w:hint="default" w:ascii="仿宋_gb2312" w:hAnsi="仿宋_gb2312" w:eastAsia="仿宋_gb2312" w:cs="仿宋_gb2312"/>
          <w:b w:val="0"/>
          <w:bCs w:val="0"/>
          <w:color w:val="auto"/>
          <w:sz w:val="27"/>
          <w:szCs w:val="27"/>
          <w:shd w:val="clear" w:fill="FFFFFF"/>
        </w:rPr>
        <w:instrText xml:space="preserve"> HYPERLINK "http://onsgep.moe.edu.cn/" </w:instrText>
      </w:r>
      <w:r>
        <w:rPr>
          <w:rFonts w:hint="default" w:ascii="仿宋_gb2312" w:hAnsi="仿宋_gb2312" w:eastAsia="仿宋_gb2312" w:cs="仿宋_gb2312"/>
          <w:b w:val="0"/>
          <w:bCs w:val="0"/>
          <w:color w:val="auto"/>
          <w:sz w:val="27"/>
          <w:szCs w:val="27"/>
          <w:shd w:val="clear" w:fill="FFFFFF"/>
        </w:rPr>
        <w:fldChar w:fldCharType="separate"/>
      </w:r>
      <w:r>
        <w:rPr>
          <w:rStyle w:val="6"/>
          <w:rFonts w:hint="default" w:ascii="仿宋_gb2312" w:hAnsi="仿宋_gb2312" w:eastAsia="仿宋_gb2312" w:cs="仿宋_gb2312"/>
          <w:b w:val="0"/>
          <w:bCs w:val="0"/>
          <w:color w:val="auto"/>
          <w:sz w:val="27"/>
          <w:szCs w:val="27"/>
          <w:shd w:val="clear" w:fill="FFFFFF"/>
        </w:rPr>
        <w:t>http://onsgep.moe.edu.cn</w:t>
      </w:r>
      <w:r>
        <w:rPr>
          <w:rFonts w:hint="default" w:ascii="仿宋_gb2312" w:hAnsi="仿宋_gb2312" w:eastAsia="仿宋_gb2312" w:cs="仿宋_gb2312"/>
          <w:b w:val="0"/>
          <w:bCs w:val="0"/>
          <w:color w:val="auto"/>
          <w:sz w:val="27"/>
          <w:szCs w:val="27"/>
          <w:shd w:val="clear" w:fill="FFFFFF"/>
        </w:rPr>
        <w:fldChar w:fldCharType="end"/>
      </w:r>
      <w:r>
        <w:rPr>
          <w:rFonts w:hint="default" w:ascii="仿宋_gb2312" w:hAnsi="仿宋_gb2312" w:eastAsia="仿宋_gb2312" w:cs="仿宋_gb2312"/>
          <w:b w:val="0"/>
          <w:bCs w:val="0"/>
          <w:color w:val="auto"/>
          <w:sz w:val="27"/>
          <w:szCs w:val="27"/>
          <w:shd w:val="clear" w:fill="FFFFFF"/>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十九、</w:t>
      </w:r>
      <w:r>
        <w:rPr>
          <w:rFonts w:hint="default" w:ascii="仿宋_gb2312" w:hAnsi="仿宋_gb2312" w:eastAsia="仿宋_gb2312" w:cs="仿宋_gb2312"/>
          <w:b w:val="0"/>
          <w:bCs w:val="0"/>
          <w:color w:val="auto"/>
          <w:sz w:val="27"/>
          <w:szCs w:val="27"/>
          <w:shd w:val="clear"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Pr>
          <w:rFonts w:hint="default" w:ascii="仿宋_gb2312" w:hAnsi="仿宋_gb2312" w:eastAsia="仿宋_gb2312" w:cs="仿宋_gb2312"/>
          <w:b w:val="0"/>
          <w:bCs w:val="0"/>
          <w:color w:val="auto"/>
          <w:sz w:val="27"/>
          <w:szCs w:val="27"/>
          <w:shd w:val="clear" w:fill="FFFFFF"/>
        </w:rPr>
        <w:br w:type="textWrapping"/>
      </w:r>
      <w:r>
        <w:rPr>
          <w:rFonts w:hint="eastAsia" w:ascii="仿宋_gb2312" w:hAnsi="仿宋_gb2312" w:eastAsia="仿宋_gb2312" w:cs="仿宋_gb2312"/>
          <w:b w:val="0"/>
          <w:bCs w:val="0"/>
          <w:color w:val="auto"/>
          <w:sz w:val="27"/>
          <w:szCs w:val="27"/>
          <w:shd w:val="clear" w:fill="FFFFFF"/>
          <w:lang w:val="en-US" w:eastAsia="zh-CN"/>
        </w:rPr>
        <w:t xml:space="preserve">   </w:t>
      </w:r>
      <w:r>
        <w:rPr>
          <w:rStyle w:val="5"/>
          <w:rFonts w:hint="default" w:ascii="仿宋_gb2312" w:hAnsi="仿宋_gb2312" w:eastAsia="仿宋_gb2312" w:cs="仿宋_gb2312"/>
          <w:b w:val="0"/>
          <w:bCs w:val="0"/>
          <w:color w:val="auto"/>
          <w:sz w:val="27"/>
          <w:szCs w:val="27"/>
          <w:shd w:val="clear" w:fill="FFFFFF"/>
        </w:rPr>
        <w:t>二十、</w:t>
      </w:r>
      <w:r>
        <w:rPr>
          <w:rFonts w:hint="default" w:ascii="仿宋_gb2312" w:hAnsi="仿宋_gb2312" w:eastAsia="仿宋_gb2312" w:cs="仿宋_gb2312"/>
          <w:b w:val="0"/>
          <w:bCs w:val="0"/>
          <w:color w:val="auto"/>
          <w:sz w:val="27"/>
          <w:szCs w:val="27"/>
          <w:shd w:val="clear" w:fill="FFFFFF"/>
        </w:rPr>
        <w:t>申报国家重大招标和重点课题需报送加盖公章的纸质《投标书》，采用A3纸双面印制、中缝装订，一式6份（原件1份，复印件5份）。</w:t>
      </w:r>
      <w:r>
        <w:rPr>
          <w:rFonts w:hint="default" w:ascii="仿宋_gb2312" w:hAnsi="仿宋_gb2312" w:eastAsia="仿宋_gb2312" w:cs="仿宋_gb2312"/>
          <w:b w:val="0"/>
          <w:bCs w:val="0"/>
          <w:color w:val="auto"/>
          <w:sz w:val="27"/>
          <w:szCs w:val="27"/>
          <w:shd w:val="clear" w:fill="FFFFFF"/>
        </w:rPr>
        <w:br w:type="textWrapping"/>
      </w:r>
      <w:r>
        <w:rPr>
          <w:rFonts w:hint="default" w:ascii="仿宋_gb2312" w:hAnsi="仿宋_gb2312" w:eastAsia="仿宋_gb2312" w:cs="仿宋_gb2312"/>
          <w:b w:val="0"/>
          <w:bCs w:val="0"/>
          <w:color w:val="auto"/>
          <w:sz w:val="27"/>
          <w:szCs w:val="27"/>
          <w:shd w:val="clear" w:fill="FFFFFF"/>
        </w:rPr>
        <w:t xml:space="preserve">   </w:t>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其他类别课题的《申请书》、《活页》和《申报数据汇总表》均无需寄送纸质版。待立项公布后，已立项课题提交1份带有负责人及成员签名、单位盖章的纸质申报材料，交省部级管理单位统一寄送至全规办。</w:t>
      </w:r>
      <w:r>
        <w:rPr>
          <w:rFonts w:hint="default" w:ascii="仿宋_gb2312" w:hAnsi="仿宋_gb2312" w:eastAsia="仿宋_gb2312" w:cs="仿宋_gb2312"/>
          <w:b w:val="0"/>
          <w:bCs w:val="0"/>
          <w:color w:val="auto"/>
          <w:sz w:val="27"/>
          <w:szCs w:val="27"/>
          <w:shd w:val="clear" w:fill="FFFFFF"/>
        </w:rPr>
        <w:br w:type="textWrapping"/>
      </w:r>
      <w:r>
        <w:rPr>
          <w:rFonts w:hint="default" w:ascii="仿宋_gb2312" w:hAnsi="仿宋_gb2312" w:eastAsia="仿宋_gb2312" w:cs="仿宋_gb2312"/>
          <w:b w:val="0"/>
          <w:bCs w:val="0"/>
          <w:color w:val="auto"/>
          <w:sz w:val="27"/>
          <w:szCs w:val="27"/>
          <w:shd w:val="clear" w:fill="FFFFFF"/>
        </w:rPr>
        <w:t> </w:t>
      </w:r>
      <w:r>
        <w:rPr>
          <w:rFonts w:hint="default" w:ascii="仿宋_gb2312" w:hAnsi="仿宋_gb2312" w:eastAsia="仿宋_gb2312" w:cs="仿宋_gb2312"/>
          <w:b w:val="0"/>
          <w:bCs w:val="0"/>
          <w:color w:val="auto"/>
          <w:sz w:val="27"/>
          <w:szCs w:val="27"/>
          <w:shd w:val="clear" w:fill="FFFFFF"/>
        </w:rPr>
        <w:br w:type="textWrapping"/>
      </w:r>
      <w:r>
        <w:rPr>
          <w:rFonts w:hint="default" w:ascii="仿宋_gb2312" w:hAnsi="仿宋_gb2312" w:eastAsia="仿宋_gb2312" w:cs="仿宋_gb2312"/>
          <w:b w:val="0"/>
          <w:bCs w:val="0"/>
          <w:color w:val="auto"/>
          <w:sz w:val="27"/>
          <w:szCs w:val="27"/>
          <w:shd w:val="clear" w:fill="FFFFFF"/>
        </w:rPr>
        <w:t xml:space="preserve">   </w:t>
      </w:r>
      <w:r>
        <w:rPr>
          <w:rFonts w:hint="eastAsia" w:ascii="仿宋_gb2312" w:hAnsi="仿宋_gb2312" w:eastAsia="仿宋_gb2312" w:cs="仿宋_gb2312"/>
          <w:b w:val="0"/>
          <w:bCs w:val="0"/>
          <w:color w:val="auto"/>
          <w:sz w:val="27"/>
          <w:szCs w:val="27"/>
          <w:shd w:val="clear" w:fill="FFFFFF"/>
          <w:lang w:val="en-US" w:eastAsia="zh-CN"/>
        </w:rPr>
        <w:t xml:space="preserve">  </w:t>
      </w:r>
      <w:r>
        <w:rPr>
          <w:rFonts w:hint="default" w:ascii="仿宋_gb2312" w:hAnsi="仿宋_gb2312" w:eastAsia="仿宋_gb2312" w:cs="仿宋_gb2312"/>
          <w:b w:val="0"/>
          <w:bCs w:val="0"/>
          <w:color w:val="auto"/>
          <w:sz w:val="27"/>
          <w:szCs w:val="27"/>
          <w:shd w:val="clear" w:fill="FFFFFF"/>
        </w:rPr>
        <w:t>全规办咨询电话：010—62003471、62003308； 平台系统及技术问题请咨询400-800-1636，电子信箱：support@e-plugger.com。邮政编码：100088，地址：北京市海淀区北三环中路46号全国教育科学规划领导小组办公室。</w:t>
      </w:r>
      <w:r>
        <w:rPr>
          <w:rFonts w:hint="default" w:ascii="仿宋_gb2312" w:hAnsi="仿宋_gb2312" w:eastAsia="仿宋_gb2312" w:cs="仿宋_gb2312"/>
          <w:b w:val="0"/>
          <w:bCs w:val="0"/>
          <w:color w:val="auto"/>
          <w:sz w:val="27"/>
          <w:szCs w:val="27"/>
          <w:shd w:val="clear" w:fill="FFFFFF"/>
        </w:rPr>
        <w:br w:type="textWrapping"/>
      </w:r>
      <w:r>
        <w:rPr>
          <w:rFonts w:hint="default" w:ascii="仿宋_gb2312" w:hAnsi="仿宋_gb2312" w:eastAsia="仿宋_gb2312" w:cs="仿宋_gb2312"/>
          <w:color w:val="auto"/>
          <w:sz w:val="27"/>
          <w:szCs w:val="27"/>
          <w:shd w:val="clear" w:fill="FFFFFF"/>
        </w:rPr>
        <w:t> </w:t>
      </w:r>
      <w:r>
        <w:rPr>
          <w:rFonts w:hint="default" w:ascii="仿宋_gb2312" w:hAnsi="仿宋_gb2312" w:eastAsia="仿宋_gb2312" w:cs="仿宋_gb2312"/>
          <w:color w:val="auto"/>
          <w:sz w:val="27"/>
          <w:szCs w:val="27"/>
          <w:shd w:val="clear" w:fill="FFFFFF"/>
        </w:rPr>
        <w:br w:type="textWrapping"/>
      </w:r>
      <w:r>
        <w:rPr>
          <w:rFonts w:hint="default" w:ascii="仿宋_gb2312" w:hAnsi="仿宋_gb2312" w:eastAsia="仿宋_gb2312" w:cs="仿宋_gb2312"/>
          <w:color w:val="auto"/>
          <w:sz w:val="27"/>
          <w:szCs w:val="27"/>
          <w:shd w:val="clear" w:fill="FFFFFF"/>
        </w:rPr>
        <w:t xml:space="preserve">   </w:t>
      </w:r>
      <w:r>
        <w:rPr>
          <w:rFonts w:hint="eastAsia" w:ascii="仿宋_gb2312" w:hAnsi="仿宋_gb2312" w:eastAsia="仿宋_gb2312" w:cs="仿宋_gb2312"/>
          <w:color w:val="auto"/>
          <w:sz w:val="27"/>
          <w:szCs w:val="27"/>
          <w:shd w:val="clear" w:fill="FFFFFF"/>
          <w:lang w:val="en-US" w:eastAsia="zh-CN"/>
        </w:rPr>
        <w:t xml:space="preserve">  </w:t>
      </w:r>
      <w:r>
        <w:rPr>
          <w:rStyle w:val="5"/>
          <w:rFonts w:hint="default" w:ascii="仿宋_gb2312" w:hAnsi="仿宋_gb2312" w:eastAsia="仿宋_gb2312" w:cs="仿宋_gb2312"/>
          <w:color w:val="auto"/>
          <w:sz w:val="27"/>
          <w:szCs w:val="27"/>
          <w:shd w:val="clear" w:fill="FFFFFF"/>
        </w:rPr>
        <w:t>受新冠肺炎疫情影响，2022年度全国教育科学规划课题申报工作安排如有变化，我办将第一时间另行通知。</w:t>
      </w:r>
      <w:r>
        <w:rPr>
          <w:rFonts w:hint="default" w:ascii="仿宋_gb2312" w:hAnsi="仿宋_gb2312" w:eastAsia="仿宋_gb2312" w:cs="仿宋_gb2312"/>
          <w:color w:val="auto"/>
          <w:sz w:val="27"/>
          <w:szCs w:val="27"/>
          <w:shd w:val="clear" w:fill="FFFFFF"/>
        </w:rPr>
        <w:br w:type="textWrapping"/>
      </w:r>
      <w:r>
        <w:rPr>
          <w:rFonts w:hint="default" w:ascii="仿宋_gb2312" w:hAnsi="仿宋_gb2312" w:eastAsia="仿宋_gb2312" w:cs="仿宋_gb2312"/>
          <w:color w:val="auto"/>
          <w:sz w:val="27"/>
          <w:szCs w:val="27"/>
          <w:shd w:val="clear" w:fill="FFFFFF"/>
        </w:rPr>
        <w:t> </w:t>
      </w:r>
    </w:p>
    <w:p>
      <w:pPr>
        <w:jc w:val="right"/>
        <w:rPr>
          <w:rFonts w:hint="eastAsia" w:ascii="仿宋_gb2312" w:hAnsi="仿宋_gb2312" w:eastAsia="仿宋_gb2312" w:cs="仿宋_gb2312"/>
          <w:color w:val="auto"/>
          <w:kern w:val="0"/>
          <w:sz w:val="27"/>
          <w:szCs w:val="27"/>
          <w:shd w:val="clear" w:fill="FFFFFF"/>
          <w:lang w:val="en-US" w:eastAsia="zh-CN" w:bidi="ar"/>
        </w:rPr>
      </w:pPr>
      <w:r>
        <w:rPr>
          <w:rFonts w:hint="eastAsia" w:ascii="仿宋_gb2312" w:hAnsi="仿宋_gb2312" w:eastAsia="仿宋_gb2312" w:cs="仿宋_gb2312"/>
          <w:color w:val="auto"/>
          <w:kern w:val="0"/>
          <w:sz w:val="27"/>
          <w:szCs w:val="27"/>
          <w:shd w:val="clear" w:fill="FFFFFF"/>
          <w:lang w:val="en-US" w:eastAsia="zh-CN" w:bidi="ar"/>
        </w:rPr>
        <w:t>      全国教育科学规划领导小组办公室</w:t>
      </w:r>
    </w:p>
    <w:p>
      <w:pPr>
        <w:jc w:val="right"/>
        <w:rPr>
          <w:rFonts w:hint="default" w:ascii="仿宋_gb2312" w:hAnsi="仿宋_gb2312" w:eastAsia="仿宋_gb2312" w:cs="仿宋_gb2312"/>
          <w:color w:val="auto"/>
          <w:kern w:val="0"/>
          <w:sz w:val="27"/>
          <w:szCs w:val="27"/>
          <w:shd w:val="clear" w:fill="FFFFFF"/>
          <w:lang w:val="en-US" w:eastAsia="zh-CN" w:bidi="ar"/>
        </w:rPr>
      </w:pPr>
      <w:r>
        <w:rPr>
          <w:rFonts w:hint="eastAsia" w:ascii="仿宋_gb2312" w:hAnsi="仿宋_gb2312" w:eastAsia="仿宋_gb2312" w:cs="仿宋_gb2312"/>
          <w:color w:val="auto"/>
          <w:kern w:val="0"/>
          <w:sz w:val="27"/>
          <w:szCs w:val="27"/>
          <w:shd w:val="clear" w:fill="FFFFFF"/>
          <w:lang w:val="en-US" w:eastAsia="zh-CN" w:bidi="ar"/>
        </w:rPr>
        <w:t>                        2022年2月8日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56B35"/>
    <w:rsid w:val="0EF06A2A"/>
    <w:rsid w:val="201E2CD6"/>
    <w:rsid w:val="36956B35"/>
    <w:rsid w:val="57F317E7"/>
    <w:rsid w:val="5DDE74C3"/>
    <w:rsid w:val="62A97257"/>
    <w:rsid w:val="7E69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2022-02-09T08:10:00Z</dcterms:created>
  <dc:creator>admin</dc:creator>
  <cp:lastModifiedBy>admin</cp:lastModifiedBy>
  <dcterms:modified xsi:type="dcterms:W3CDTF">2022-02-09T13:38:30Z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CBE46836CB9B4CEB8880A6309A29ABDC</vt:lpwstr>
  </property>
</Properties>
</file>